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BC67" w14:textId="3CB6F68A" w:rsidR="008868AE" w:rsidRPr="008868AE" w:rsidRDefault="008868AE" w:rsidP="008868AE">
      <w:pPr>
        <w:jc w:val="right"/>
        <w:rPr>
          <w:rFonts w:ascii="Arial" w:hAnsi="Arial" w:cs="Arial"/>
          <w:b/>
          <w:bCs/>
          <w:color w:val="000000"/>
          <w:sz w:val="28"/>
          <w:szCs w:val="32"/>
          <w:u w:val="single"/>
          <w:lang w:val="en-AU"/>
        </w:rPr>
      </w:pPr>
      <w:r w:rsidRPr="008868AE">
        <w:rPr>
          <w:rFonts w:ascii="Arial" w:hAnsi="Arial" w:cs="Arial"/>
          <w:b/>
          <w:bCs/>
          <w:noProof/>
          <w:color w:val="000000"/>
          <w:sz w:val="28"/>
          <w:szCs w:val="32"/>
          <w:u w:val="single"/>
          <w:lang w:val="en-AU"/>
        </w:rPr>
        <w:drawing>
          <wp:inline distT="0" distB="0" distL="0" distR="0" wp14:anchorId="403E7EFE" wp14:editId="366EAD88">
            <wp:extent cx="1004887" cy="1014969"/>
            <wp:effectExtent l="0" t="0" r="5080" b="0"/>
            <wp:docPr id="526722025" name="Picture 4"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22025" name="Picture 4" descr="A logo for a colleg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8072" cy="1028286"/>
                    </a:xfrm>
                    <a:prstGeom prst="rect">
                      <a:avLst/>
                    </a:prstGeom>
                    <a:noFill/>
                    <a:ln>
                      <a:noFill/>
                    </a:ln>
                  </pic:spPr>
                </pic:pic>
              </a:graphicData>
            </a:graphic>
          </wp:inline>
        </w:drawing>
      </w:r>
    </w:p>
    <w:p w14:paraId="3F4CD809" w14:textId="54ADE91F" w:rsidR="008868AE" w:rsidRDefault="008868AE" w:rsidP="008868AE">
      <w:pPr>
        <w:jc w:val="right"/>
        <w:rPr>
          <w:rFonts w:ascii="Arial" w:hAnsi="Arial" w:cs="Arial"/>
          <w:b/>
          <w:bCs/>
          <w:color w:val="000000"/>
          <w:sz w:val="28"/>
          <w:szCs w:val="32"/>
          <w:u w:val="single"/>
        </w:rPr>
      </w:pPr>
    </w:p>
    <w:p w14:paraId="2373F231" w14:textId="07ED9038" w:rsidR="008868AE" w:rsidRPr="008868AE" w:rsidRDefault="00EB0223" w:rsidP="008868AE">
      <w:pPr>
        <w:jc w:val="center"/>
        <w:rPr>
          <w:rFonts w:ascii="Arial" w:hAnsi="Arial" w:cs="Arial"/>
          <w:b/>
          <w:bCs/>
          <w:color w:val="000000"/>
          <w:sz w:val="28"/>
          <w:szCs w:val="32"/>
          <w:u w:val="single"/>
          <w:lang w:val="en-AU"/>
        </w:rPr>
      </w:pPr>
      <w:r>
        <w:rPr>
          <w:rFonts w:ascii="Arial" w:hAnsi="Arial" w:cs="Arial"/>
          <w:b/>
          <w:bCs/>
          <w:color w:val="000000"/>
          <w:sz w:val="28"/>
          <w:szCs w:val="32"/>
          <w:u w:val="single"/>
        </w:rPr>
        <w:t xml:space="preserve">ISC </w:t>
      </w:r>
      <w:r w:rsidR="004A1DA6" w:rsidRPr="00523E10">
        <w:rPr>
          <w:rFonts w:ascii="Arial" w:hAnsi="Arial" w:cs="Arial"/>
          <w:b/>
          <w:bCs/>
          <w:color w:val="000000"/>
          <w:sz w:val="28"/>
          <w:szCs w:val="32"/>
          <w:u w:val="single"/>
        </w:rPr>
        <w:t>Redemption Policy 20</w:t>
      </w:r>
      <w:r w:rsidR="00340929" w:rsidRPr="00523E10">
        <w:rPr>
          <w:rFonts w:ascii="Arial" w:hAnsi="Arial" w:cs="Arial"/>
          <w:b/>
          <w:bCs/>
          <w:color w:val="000000"/>
          <w:sz w:val="28"/>
          <w:szCs w:val="32"/>
          <w:u w:val="single"/>
        </w:rPr>
        <w:t>2</w:t>
      </w:r>
      <w:r w:rsidR="00CD242F">
        <w:rPr>
          <w:rFonts w:ascii="Arial" w:hAnsi="Arial" w:cs="Arial"/>
          <w:b/>
          <w:bCs/>
          <w:color w:val="000000"/>
          <w:sz w:val="28"/>
          <w:szCs w:val="32"/>
          <w:u w:val="single"/>
        </w:rPr>
        <w:t>5</w:t>
      </w:r>
      <w:r w:rsidR="008868AE">
        <w:rPr>
          <w:rFonts w:ascii="Arial" w:hAnsi="Arial" w:cs="Arial"/>
          <w:b/>
          <w:bCs/>
          <w:color w:val="000000"/>
          <w:sz w:val="28"/>
          <w:szCs w:val="32"/>
          <w:u w:val="single"/>
        </w:rPr>
        <w:t xml:space="preserve">                     </w:t>
      </w:r>
    </w:p>
    <w:p w14:paraId="30CB7D5C" w14:textId="321F19FE" w:rsidR="002E605A" w:rsidRPr="00523E10" w:rsidRDefault="002E605A" w:rsidP="004A1DA6">
      <w:pPr>
        <w:jc w:val="center"/>
        <w:rPr>
          <w:rFonts w:ascii="Times" w:hAnsi="Times" w:cs="Times New Roman"/>
          <w:sz w:val="28"/>
          <w:szCs w:val="32"/>
        </w:rPr>
      </w:pPr>
    </w:p>
    <w:p w14:paraId="0994FEC7" w14:textId="77777777" w:rsidR="002E605A" w:rsidRPr="00523E10" w:rsidRDefault="002E605A" w:rsidP="002E605A">
      <w:pPr>
        <w:rPr>
          <w:rFonts w:ascii="Times" w:eastAsia="Times New Roman" w:hAnsi="Times" w:cs="Times New Roman"/>
          <w:sz w:val="18"/>
          <w:szCs w:val="20"/>
        </w:rPr>
      </w:pPr>
    </w:p>
    <w:p w14:paraId="33FECF4B" w14:textId="2C782F0A" w:rsidR="002E605A" w:rsidRPr="000A173D" w:rsidRDefault="002E605A" w:rsidP="002E605A">
      <w:pPr>
        <w:rPr>
          <w:rFonts w:ascii="Arial" w:hAnsi="Arial" w:cs="Arial"/>
          <w:b/>
          <w:sz w:val="22"/>
        </w:rPr>
      </w:pPr>
      <w:r w:rsidRPr="00523E10">
        <w:rPr>
          <w:rFonts w:ascii="Arial" w:hAnsi="Arial" w:cs="Arial"/>
          <w:b/>
          <w:color w:val="000000"/>
          <w:sz w:val="22"/>
        </w:rPr>
        <w:t>The Redemption Policy outlines the process for submission of work and consequences for unsubmitted work</w:t>
      </w:r>
      <w:r w:rsidR="003F3177">
        <w:rPr>
          <w:rFonts w:ascii="Arial" w:hAnsi="Arial" w:cs="Arial"/>
          <w:b/>
          <w:color w:val="000000"/>
          <w:sz w:val="22"/>
        </w:rPr>
        <w:t xml:space="preserve"> or </w:t>
      </w:r>
      <w:r w:rsidR="003F3177" w:rsidRPr="000A173D">
        <w:rPr>
          <w:rFonts w:ascii="Arial" w:hAnsi="Arial" w:cs="Arial"/>
          <w:b/>
          <w:sz w:val="22"/>
        </w:rPr>
        <w:t xml:space="preserve">work that is of an unsatisfactory standard. This policy applies to students </w:t>
      </w:r>
      <w:r w:rsidR="000A173D" w:rsidRPr="000A173D">
        <w:rPr>
          <w:rFonts w:ascii="Arial" w:hAnsi="Arial" w:cs="Arial"/>
          <w:b/>
          <w:sz w:val="22"/>
        </w:rPr>
        <w:t>at</w:t>
      </w:r>
      <w:r w:rsidR="003F3177" w:rsidRPr="000A173D">
        <w:rPr>
          <w:rFonts w:ascii="Arial" w:hAnsi="Arial" w:cs="Arial"/>
          <w:b/>
          <w:sz w:val="22"/>
        </w:rPr>
        <w:t xml:space="preserve"> all year levels.</w:t>
      </w:r>
    </w:p>
    <w:p w14:paraId="0223B9BB" w14:textId="77777777" w:rsidR="00455AF8" w:rsidRPr="000A173D" w:rsidRDefault="00455AF8" w:rsidP="002E605A">
      <w:pPr>
        <w:rPr>
          <w:rFonts w:ascii="Arial" w:hAnsi="Arial" w:cs="Arial"/>
          <w:b/>
          <w:sz w:val="22"/>
        </w:rPr>
      </w:pPr>
    </w:p>
    <w:p w14:paraId="192D01C1" w14:textId="06967D6C" w:rsidR="00455AF8" w:rsidRPr="000A173D" w:rsidRDefault="00455AF8" w:rsidP="002E605A">
      <w:pPr>
        <w:rPr>
          <w:rFonts w:ascii="Times" w:hAnsi="Times" w:cs="Times New Roman"/>
          <w:b/>
          <w:sz w:val="22"/>
        </w:rPr>
      </w:pPr>
      <w:r w:rsidRPr="000A173D">
        <w:rPr>
          <w:rFonts w:ascii="Arial" w:hAnsi="Arial" w:cs="Arial"/>
          <w:b/>
          <w:sz w:val="22"/>
        </w:rPr>
        <w:t>Students will receive a global S/N on their semester reports, based on the average scores</w:t>
      </w:r>
      <w:r w:rsidR="00AA7DBC" w:rsidRPr="000A173D">
        <w:rPr>
          <w:rFonts w:ascii="Arial" w:hAnsi="Arial" w:cs="Arial"/>
          <w:b/>
          <w:sz w:val="22"/>
        </w:rPr>
        <w:t xml:space="preserve"> for assessment tasks and classwork in each subject.</w:t>
      </w:r>
      <w:r w:rsidR="003F3177" w:rsidRPr="000A173D">
        <w:rPr>
          <w:rFonts w:ascii="Arial" w:hAnsi="Arial" w:cs="Arial"/>
          <w:b/>
          <w:sz w:val="22"/>
        </w:rPr>
        <w:t xml:space="preserve"> An “S” requires a score of 50% or above.</w:t>
      </w:r>
    </w:p>
    <w:p w14:paraId="51633029" w14:textId="77777777" w:rsidR="002E605A" w:rsidRPr="00AA7DBC" w:rsidRDefault="002E605A" w:rsidP="002E605A">
      <w:pPr>
        <w:rPr>
          <w:rFonts w:ascii="Times" w:eastAsia="Times New Roman" w:hAnsi="Times" w:cs="Times New Roman"/>
          <w:color w:val="FFC000"/>
          <w:sz w:val="22"/>
        </w:rPr>
      </w:pPr>
    </w:p>
    <w:p w14:paraId="653B6C69" w14:textId="77777777" w:rsidR="002E605A" w:rsidRPr="00523E10" w:rsidRDefault="002E605A" w:rsidP="002E605A">
      <w:pPr>
        <w:rPr>
          <w:rFonts w:ascii="Times" w:hAnsi="Times" w:cs="Times New Roman"/>
          <w:sz w:val="22"/>
        </w:rPr>
      </w:pPr>
      <w:r w:rsidRPr="00523E10">
        <w:rPr>
          <w:rFonts w:ascii="Arial" w:hAnsi="Arial" w:cs="Arial"/>
          <w:b/>
          <w:bCs/>
          <w:color w:val="000000"/>
          <w:sz w:val="22"/>
          <w:u w:val="single"/>
        </w:rPr>
        <w:t>Work Submission Process</w:t>
      </w:r>
    </w:p>
    <w:p w14:paraId="33BAD7FB" w14:textId="77777777" w:rsidR="002E605A" w:rsidRPr="00523E10" w:rsidRDefault="002E605A" w:rsidP="002E605A">
      <w:pPr>
        <w:rPr>
          <w:rFonts w:ascii="Times" w:eastAsia="Times New Roman" w:hAnsi="Times" w:cs="Times New Roman"/>
          <w:sz w:val="22"/>
        </w:rPr>
      </w:pPr>
    </w:p>
    <w:p w14:paraId="21FC77E0" w14:textId="77777777" w:rsidR="002E605A" w:rsidRPr="00523E10" w:rsidRDefault="002E605A" w:rsidP="002E605A">
      <w:pPr>
        <w:numPr>
          <w:ilvl w:val="0"/>
          <w:numId w:val="1"/>
        </w:numPr>
        <w:textAlignment w:val="baseline"/>
        <w:rPr>
          <w:rFonts w:ascii="Arial" w:hAnsi="Arial" w:cs="Arial"/>
          <w:color w:val="000000"/>
          <w:sz w:val="22"/>
        </w:rPr>
      </w:pPr>
      <w:r w:rsidRPr="00523E10">
        <w:rPr>
          <w:rFonts w:ascii="Arial" w:hAnsi="Arial" w:cs="Arial"/>
          <w:color w:val="000000"/>
          <w:sz w:val="22"/>
        </w:rPr>
        <w:t xml:space="preserve">Teachers set due dates which are communicated to students when the task is given out. Due dates for assessment tasks are communicated to parents and students via </w:t>
      </w:r>
      <w:r w:rsidR="00B2552B" w:rsidRPr="00523E10">
        <w:rPr>
          <w:rFonts w:ascii="Arial" w:hAnsi="Arial" w:cs="Arial"/>
          <w:color w:val="000000"/>
          <w:sz w:val="22"/>
        </w:rPr>
        <w:t>Compass</w:t>
      </w:r>
      <w:r w:rsidRPr="00523E10">
        <w:rPr>
          <w:rFonts w:ascii="Arial" w:hAnsi="Arial" w:cs="Arial"/>
          <w:color w:val="000000"/>
          <w:sz w:val="22"/>
        </w:rPr>
        <w:t>.</w:t>
      </w:r>
    </w:p>
    <w:p w14:paraId="6D8F8EFC" w14:textId="77777777" w:rsidR="002E605A" w:rsidRPr="00523E10" w:rsidRDefault="002E605A" w:rsidP="002E605A">
      <w:pPr>
        <w:ind w:left="720"/>
        <w:textAlignment w:val="baseline"/>
        <w:rPr>
          <w:rFonts w:ascii="Arial" w:hAnsi="Arial" w:cs="Arial"/>
          <w:color w:val="000000"/>
          <w:sz w:val="22"/>
        </w:rPr>
      </w:pPr>
    </w:p>
    <w:p w14:paraId="376D45BF" w14:textId="77777777" w:rsidR="002E605A" w:rsidRDefault="002E605A" w:rsidP="002E605A">
      <w:pPr>
        <w:numPr>
          <w:ilvl w:val="0"/>
          <w:numId w:val="1"/>
        </w:numPr>
        <w:textAlignment w:val="baseline"/>
        <w:rPr>
          <w:rFonts w:ascii="Arial" w:hAnsi="Arial" w:cs="Arial"/>
          <w:color w:val="000000"/>
          <w:sz w:val="22"/>
        </w:rPr>
      </w:pPr>
      <w:r w:rsidRPr="00523E10">
        <w:rPr>
          <w:rFonts w:ascii="Arial" w:hAnsi="Arial" w:cs="Arial"/>
          <w:color w:val="000000"/>
          <w:sz w:val="22"/>
        </w:rPr>
        <w:t xml:space="preserve">Teachers are responsible for noting on </w:t>
      </w:r>
      <w:r w:rsidR="00B2552B" w:rsidRPr="00523E10">
        <w:rPr>
          <w:rFonts w:ascii="Arial" w:hAnsi="Arial" w:cs="Arial"/>
          <w:color w:val="000000"/>
          <w:sz w:val="22"/>
        </w:rPr>
        <w:t>Compass</w:t>
      </w:r>
      <w:r w:rsidRPr="00523E10">
        <w:rPr>
          <w:rFonts w:ascii="Arial" w:hAnsi="Arial" w:cs="Arial"/>
          <w:color w:val="000000"/>
          <w:sz w:val="22"/>
        </w:rPr>
        <w:t xml:space="preserve"> when assessment tasks are submitted</w:t>
      </w:r>
      <w:r w:rsidR="002B2FC3" w:rsidRPr="00523E10">
        <w:rPr>
          <w:rFonts w:ascii="Arial" w:hAnsi="Arial" w:cs="Arial"/>
          <w:color w:val="000000"/>
          <w:sz w:val="22"/>
        </w:rPr>
        <w:t>.</w:t>
      </w:r>
    </w:p>
    <w:p w14:paraId="2F4A2057" w14:textId="77777777" w:rsidR="00283B6E" w:rsidRPr="000A173D" w:rsidRDefault="00283B6E" w:rsidP="00283B6E">
      <w:pPr>
        <w:pStyle w:val="ListParagraph"/>
        <w:rPr>
          <w:rFonts w:ascii="Arial" w:hAnsi="Arial" w:cs="Arial"/>
          <w:sz w:val="22"/>
        </w:rPr>
      </w:pPr>
    </w:p>
    <w:p w14:paraId="650FEE65" w14:textId="2A81D4D9" w:rsidR="00283B6E" w:rsidRPr="000A173D" w:rsidRDefault="00283B6E" w:rsidP="00283B6E">
      <w:pPr>
        <w:pStyle w:val="ListParagraph"/>
        <w:numPr>
          <w:ilvl w:val="0"/>
          <w:numId w:val="4"/>
        </w:numPr>
        <w:textAlignment w:val="baseline"/>
        <w:rPr>
          <w:rFonts w:ascii="Arial" w:hAnsi="Arial" w:cs="Arial"/>
          <w:sz w:val="22"/>
        </w:rPr>
      </w:pPr>
      <w:r w:rsidRPr="000A173D">
        <w:rPr>
          <w:rFonts w:ascii="Arial" w:hAnsi="Arial" w:cs="Arial"/>
          <w:sz w:val="22"/>
        </w:rPr>
        <w:t>If a task is submitted on time but is graded as NS (Not Satisfactory -below 50%), students have a two-week window to resubmit the task. Tasks submitted within this two-week window will be assessed as meeting a minimum requirement and receive a maximum grade of 50%, if it is of satisfactory standard.</w:t>
      </w:r>
    </w:p>
    <w:p w14:paraId="3946C363" w14:textId="77777777" w:rsidR="00283B6E" w:rsidRPr="000A173D" w:rsidRDefault="00283B6E" w:rsidP="00283B6E">
      <w:pPr>
        <w:numPr>
          <w:ilvl w:val="1"/>
          <w:numId w:val="1"/>
        </w:numPr>
        <w:textAlignment w:val="baseline"/>
        <w:rPr>
          <w:rFonts w:ascii="Arial" w:hAnsi="Arial" w:cs="Arial"/>
          <w:sz w:val="22"/>
        </w:rPr>
      </w:pPr>
      <w:r w:rsidRPr="000A173D">
        <w:rPr>
          <w:rFonts w:ascii="Arial" w:hAnsi="Arial" w:cs="Arial"/>
          <w:sz w:val="22"/>
        </w:rPr>
        <w:t xml:space="preserve">Staff are to inform parents that the two-week window to complete work has commenced, via learning task email.        </w:t>
      </w:r>
    </w:p>
    <w:p w14:paraId="4189D7BA" w14:textId="69EDBB66" w:rsidR="00283B6E" w:rsidRPr="000A173D" w:rsidRDefault="00283B6E" w:rsidP="00283B6E">
      <w:pPr>
        <w:numPr>
          <w:ilvl w:val="1"/>
          <w:numId w:val="1"/>
        </w:numPr>
        <w:textAlignment w:val="baseline"/>
        <w:rPr>
          <w:rFonts w:ascii="Arial" w:hAnsi="Arial" w:cs="Arial"/>
          <w:sz w:val="22"/>
        </w:rPr>
      </w:pPr>
      <w:r w:rsidRPr="000A173D">
        <w:rPr>
          <w:rFonts w:ascii="Arial" w:hAnsi="Arial" w:cs="Arial"/>
          <w:sz w:val="22"/>
        </w:rPr>
        <w:t>After the two-week redemption period has expired, the task will be recorded as “Not Satisfactory</w:t>
      </w:r>
      <w:r w:rsidR="00945A64" w:rsidRPr="000A173D">
        <w:rPr>
          <w:rFonts w:ascii="Arial" w:hAnsi="Arial" w:cs="Arial"/>
          <w:sz w:val="22"/>
        </w:rPr>
        <w:t>”,</w:t>
      </w:r>
      <w:r w:rsidRPr="000A173D">
        <w:rPr>
          <w:rFonts w:ascii="Arial" w:hAnsi="Arial" w:cs="Arial"/>
          <w:sz w:val="22"/>
        </w:rPr>
        <w:t xml:space="preserve"> and the original grade will stand.</w:t>
      </w:r>
    </w:p>
    <w:p w14:paraId="43FF6EB4" w14:textId="24156D58" w:rsidR="00283B6E" w:rsidRPr="000A173D" w:rsidRDefault="00283B6E" w:rsidP="00283B6E">
      <w:pPr>
        <w:numPr>
          <w:ilvl w:val="1"/>
          <w:numId w:val="1"/>
        </w:numPr>
        <w:textAlignment w:val="baseline"/>
        <w:rPr>
          <w:rFonts w:ascii="Arial" w:hAnsi="Arial" w:cs="Arial"/>
          <w:sz w:val="22"/>
        </w:rPr>
      </w:pPr>
      <w:r w:rsidRPr="000A173D">
        <w:rPr>
          <w:rFonts w:ascii="Arial" w:hAnsi="Arial" w:cs="Arial"/>
          <w:sz w:val="22"/>
        </w:rPr>
        <w:t>For year tens, redeemed tasks that are satisfactory will receive a max percentage of 50</w:t>
      </w:r>
      <w:r w:rsidR="00945A64" w:rsidRPr="000A173D">
        <w:rPr>
          <w:rFonts w:ascii="Arial" w:hAnsi="Arial" w:cs="Arial"/>
          <w:sz w:val="22"/>
        </w:rPr>
        <w:t>%,</w:t>
      </w:r>
      <w:r w:rsidRPr="000A173D">
        <w:rPr>
          <w:rFonts w:ascii="Arial" w:hAnsi="Arial" w:cs="Arial"/>
          <w:sz w:val="22"/>
        </w:rPr>
        <w:t xml:space="preserve"> if not redeemed, the original grade stands.</w:t>
      </w:r>
    </w:p>
    <w:p w14:paraId="5594AB14" w14:textId="157167A9" w:rsidR="00945A64" w:rsidRPr="000A173D" w:rsidRDefault="00945A64" w:rsidP="00945A64">
      <w:pPr>
        <w:numPr>
          <w:ilvl w:val="0"/>
          <w:numId w:val="1"/>
        </w:numPr>
        <w:textAlignment w:val="baseline"/>
        <w:rPr>
          <w:rFonts w:ascii="Arial" w:hAnsi="Arial" w:cs="Arial"/>
          <w:sz w:val="22"/>
        </w:rPr>
      </w:pPr>
      <w:r w:rsidRPr="000A173D">
        <w:rPr>
          <w:rFonts w:ascii="Arial" w:hAnsi="Arial" w:cs="Arial"/>
          <w:sz w:val="22"/>
        </w:rPr>
        <w:t>Tests:</w:t>
      </w:r>
      <w:r w:rsidR="00AD15E2" w:rsidRPr="000A173D">
        <w:rPr>
          <w:rFonts w:ascii="Arial" w:hAnsi="Arial" w:cs="Arial"/>
          <w:sz w:val="22"/>
        </w:rPr>
        <w:t xml:space="preserve"> When a student fails a test, (below 50%), teachers will provide an opportunity to re-sit the test within two weeks of the original test date. This may have to be completed at lunchtime, so it doesn’t impede </w:t>
      </w:r>
      <w:r w:rsidR="000A173D" w:rsidRPr="000A173D">
        <w:rPr>
          <w:rFonts w:ascii="Arial" w:hAnsi="Arial" w:cs="Arial"/>
          <w:sz w:val="22"/>
        </w:rPr>
        <w:t>the</w:t>
      </w:r>
      <w:r w:rsidR="00AD15E2" w:rsidRPr="000A173D">
        <w:rPr>
          <w:rFonts w:ascii="Arial" w:hAnsi="Arial" w:cs="Arial"/>
          <w:sz w:val="22"/>
        </w:rPr>
        <w:t xml:space="preserve"> new learning class time.</w:t>
      </w:r>
    </w:p>
    <w:p w14:paraId="071DBFCF" w14:textId="7E96F88B" w:rsidR="00AD15E2" w:rsidRPr="000A173D" w:rsidRDefault="00AD15E2" w:rsidP="00AD15E2">
      <w:pPr>
        <w:numPr>
          <w:ilvl w:val="1"/>
          <w:numId w:val="1"/>
        </w:numPr>
        <w:textAlignment w:val="baseline"/>
        <w:rPr>
          <w:rFonts w:ascii="Arial" w:hAnsi="Arial" w:cs="Arial"/>
          <w:sz w:val="22"/>
        </w:rPr>
      </w:pPr>
      <w:r w:rsidRPr="000A173D">
        <w:rPr>
          <w:rFonts w:ascii="Arial" w:hAnsi="Arial" w:cs="Arial"/>
          <w:sz w:val="22"/>
        </w:rPr>
        <w:t xml:space="preserve">Staff are to inform parents of the re-sit date via learning task email.        </w:t>
      </w:r>
    </w:p>
    <w:p w14:paraId="0E9B4441" w14:textId="5DADCE1F" w:rsidR="00AD15E2" w:rsidRPr="000A173D" w:rsidRDefault="00AD15E2" w:rsidP="00AD15E2">
      <w:pPr>
        <w:numPr>
          <w:ilvl w:val="1"/>
          <w:numId w:val="1"/>
        </w:numPr>
        <w:textAlignment w:val="baseline"/>
        <w:rPr>
          <w:rFonts w:ascii="Arial" w:hAnsi="Arial" w:cs="Arial"/>
          <w:sz w:val="22"/>
        </w:rPr>
      </w:pPr>
      <w:r w:rsidRPr="000A173D">
        <w:rPr>
          <w:rFonts w:ascii="Arial" w:hAnsi="Arial" w:cs="Arial"/>
          <w:sz w:val="22"/>
        </w:rPr>
        <w:t>If the student misses the re-sit date, the task will be recorded as “Not Satisfactory”, and the original grade will stand. (unless the absence is explained, in which case another date will be set as soon as practical).</w:t>
      </w:r>
    </w:p>
    <w:p w14:paraId="156CB9BA" w14:textId="3D68A904" w:rsidR="00AD15E2" w:rsidRPr="000A173D" w:rsidRDefault="00AD15E2" w:rsidP="00AD15E2">
      <w:pPr>
        <w:numPr>
          <w:ilvl w:val="1"/>
          <w:numId w:val="1"/>
        </w:numPr>
        <w:textAlignment w:val="baseline"/>
        <w:rPr>
          <w:rFonts w:ascii="Arial" w:hAnsi="Arial" w:cs="Arial"/>
          <w:sz w:val="22"/>
        </w:rPr>
      </w:pPr>
      <w:r w:rsidRPr="000A173D">
        <w:rPr>
          <w:rFonts w:ascii="Arial" w:hAnsi="Arial" w:cs="Arial"/>
          <w:sz w:val="22"/>
        </w:rPr>
        <w:t xml:space="preserve">If the student passes the re-sit, a </w:t>
      </w:r>
      <w:r w:rsidR="00455AF8" w:rsidRPr="000A173D">
        <w:rPr>
          <w:rFonts w:ascii="Arial" w:hAnsi="Arial" w:cs="Arial"/>
          <w:sz w:val="22"/>
        </w:rPr>
        <w:t xml:space="preserve">maximum </w:t>
      </w:r>
      <w:r w:rsidRPr="000A173D">
        <w:rPr>
          <w:rFonts w:ascii="Arial" w:hAnsi="Arial" w:cs="Arial"/>
          <w:sz w:val="22"/>
        </w:rPr>
        <w:t>grade of 50% will be allocated.</w:t>
      </w:r>
    </w:p>
    <w:p w14:paraId="06F8D20A" w14:textId="77777777" w:rsidR="00283B6E" w:rsidRPr="00523E10" w:rsidRDefault="00283B6E" w:rsidP="00283B6E">
      <w:pPr>
        <w:textAlignment w:val="baseline"/>
        <w:rPr>
          <w:rFonts w:ascii="Arial" w:hAnsi="Arial" w:cs="Arial"/>
          <w:color w:val="000000"/>
          <w:sz w:val="22"/>
        </w:rPr>
      </w:pPr>
    </w:p>
    <w:p w14:paraId="76196EF3" w14:textId="77777777" w:rsidR="002E605A" w:rsidRPr="00523E10" w:rsidRDefault="002E605A" w:rsidP="002E605A">
      <w:pPr>
        <w:textAlignment w:val="baseline"/>
        <w:rPr>
          <w:rFonts w:ascii="Arial" w:hAnsi="Arial" w:cs="Arial"/>
          <w:color w:val="000000"/>
          <w:sz w:val="22"/>
        </w:rPr>
      </w:pPr>
    </w:p>
    <w:p w14:paraId="48C253D1" w14:textId="77777777" w:rsidR="002E605A" w:rsidRPr="00523E10" w:rsidRDefault="002E605A" w:rsidP="002E605A">
      <w:pPr>
        <w:numPr>
          <w:ilvl w:val="0"/>
          <w:numId w:val="1"/>
        </w:numPr>
        <w:textAlignment w:val="baseline"/>
        <w:rPr>
          <w:rFonts w:ascii="Arial" w:hAnsi="Arial" w:cs="Arial"/>
          <w:color w:val="000000"/>
          <w:sz w:val="22"/>
        </w:rPr>
      </w:pPr>
      <w:r w:rsidRPr="00523E10">
        <w:rPr>
          <w:rFonts w:ascii="Arial" w:hAnsi="Arial" w:cs="Arial"/>
          <w:color w:val="000000"/>
          <w:sz w:val="22"/>
        </w:rPr>
        <w:t>When a student fails to submit an assessment task by the due date, the following Redemption Process applies:</w:t>
      </w:r>
    </w:p>
    <w:p w14:paraId="6216565C" w14:textId="77777777" w:rsidR="00B2552B" w:rsidRPr="00523E10" w:rsidRDefault="00B2552B" w:rsidP="00B2552B">
      <w:pPr>
        <w:pStyle w:val="ListParagraph"/>
        <w:rPr>
          <w:rFonts w:ascii="Arial" w:hAnsi="Arial" w:cs="Arial"/>
          <w:color w:val="000000"/>
          <w:sz w:val="22"/>
        </w:rPr>
      </w:pPr>
    </w:p>
    <w:p w14:paraId="0DFBF4AC" w14:textId="77777777" w:rsidR="00B2552B" w:rsidRPr="00523E10" w:rsidRDefault="00B2552B" w:rsidP="00B2552B">
      <w:pPr>
        <w:ind w:left="720"/>
        <w:textAlignment w:val="baseline"/>
        <w:rPr>
          <w:rFonts w:ascii="Arial" w:hAnsi="Arial" w:cs="Arial"/>
          <w:color w:val="000000"/>
          <w:sz w:val="22"/>
        </w:rPr>
      </w:pPr>
    </w:p>
    <w:p w14:paraId="15E61785" w14:textId="77777777" w:rsidR="002E605A" w:rsidRPr="00523E10" w:rsidRDefault="002E605A" w:rsidP="002E605A">
      <w:pPr>
        <w:numPr>
          <w:ilvl w:val="1"/>
          <w:numId w:val="1"/>
        </w:numPr>
        <w:textAlignment w:val="baseline"/>
        <w:rPr>
          <w:rFonts w:ascii="Arial" w:hAnsi="Arial" w:cs="Arial"/>
          <w:color w:val="000000"/>
          <w:sz w:val="22"/>
        </w:rPr>
      </w:pPr>
      <w:r w:rsidRPr="00523E10">
        <w:rPr>
          <w:rFonts w:ascii="Arial" w:hAnsi="Arial" w:cs="Arial"/>
          <w:color w:val="000000"/>
          <w:sz w:val="22"/>
        </w:rPr>
        <w:t xml:space="preserve">The student is given a </w:t>
      </w:r>
      <w:r w:rsidR="00B2552B" w:rsidRPr="00523E10">
        <w:rPr>
          <w:rFonts w:ascii="Arial" w:hAnsi="Arial" w:cs="Arial"/>
          <w:color w:val="000000"/>
          <w:sz w:val="22"/>
        </w:rPr>
        <w:t>two-week</w:t>
      </w:r>
      <w:r w:rsidRPr="00523E10">
        <w:rPr>
          <w:rFonts w:ascii="Arial" w:hAnsi="Arial" w:cs="Arial"/>
          <w:color w:val="000000"/>
          <w:sz w:val="22"/>
        </w:rPr>
        <w:t xml:space="preserve"> window in which to complete and submit the task. During this time the work will continue to appear on </w:t>
      </w:r>
      <w:r w:rsidR="00B2552B" w:rsidRPr="00523E10">
        <w:rPr>
          <w:rFonts w:ascii="Arial" w:hAnsi="Arial" w:cs="Arial"/>
          <w:color w:val="000000"/>
          <w:sz w:val="22"/>
        </w:rPr>
        <w:t>Compass</w:t>
      </w:r>
      <w:r w:rsidRPr="00523E10">
        <w:rPr>
          <w:rFonts w:ascii="Arial" w:hAnsi="Arial" w:cs="Arial"/>
          <w:color w:val="000000"/>
          <w:sz w:val="22"/>
        </w:rPr>
        <w:t xml:space="preserve"> as ‘</w:t>
      </w:r>
      <w:r w:rsidR="00B2552B" w:rsidRPr="00523E10">
        <w:rPr>
          <w:rFonts w:ascii="Arial" w:hAnsi="Arial" w:cs="Arial"/>
          <w:color w:val="000000"/>
          <w:sz w:val="22"/>
        </w:rPr>
        <w:t>Not Received’</w:t>
      </w:r>
      <w:r w:rsidRPr="00523E10">
        <w:rPr>
          <w:rFonts w:ascii="Arial" w:hAnsi="Arial" w:cs="Arial"/>
          <w:color w:val="000000"/>
          <w:sz w:val="22"/>
        </w:rPr>
        <w:t>.</w:t>
      </w:r>
    </w:p>
    <w:p w14:paraId="37210329" w14:textId="77777777" w:rsidR="00B2552B" w:rsidRPr="00523E10" w:rsidRDefault="00B2552B" w:rsidP="00B2552B">
      <w:pPr>
        <w:ind w:left="1440"/>
        <w:textAlignment w:val="baseline"/>
        <w:rPr>
          <w:rFonts w:ascii="Arial" w:hAnsi="Arial" w:cs="Arial"/>
          <w:color w:val="000000"/>
          <w:sz w:val="22"/>
        </w:rPr>
      </w:pPr>
    </w:p>
    <w:p w14:paraId="08831E6E" w14:textId="77777777" w:rsidR="002E605A" w:rsidRPr="00523E10" w:rsidRDefault="002E605A" w:rsidP="002E605A">
      <w:pPr>
        <w:numPr>
          <w:ilvl w:val="1"/>
          <w:numId w:val="1"/>
        </w:numPr>
        <w:textAlignment w:val="baseline"/>
        <w:rPr>
          <w:rFonts w:ascii="Arial" w:hAnsi="Arial" w:cs="Arial"/>
          <w:color w:val="000000"/>
          <w:sz w:val="22"/>
        </w:rPr>
      </w:pPr>
      <w:r w:rsidRPr="00523E10">
        <w:rPr>
          <w:rFonts w:ascii="Arial" w:hAnsi="Arial" w:cs="Arial"/>
          <w:color w:val="000000"/>
          <w:sz w:val="22"/>
        </w:rPr>
        <w:t xml:space="preserve">Work submitted within this </w:t>
      </w:r>
      <w:r w:rsidR="00B2552B" w:rsidRPr="00523E10">
        <w:rPr>
          <w:rFonts w:ascii="Arial" w:hAnsi="Arial" w:cs="Arial"/>
          <w:color w:val="000000"/>
          <w:sz w:val="22"/>
        </w:rPr>
        <w:t>two-week</w:t>
      </w:r>
      <w:r w:rsidRPr="00523E10">
        <w:rPr>
          <w:rFonts w:ascii="Arial" w:hAnsi="Arial" w:cs="Arial"/>
          <w:color w:val="000000"/>
          <w:sz w:val="22"/>
        </w:rPr>
        <w:t xml:space="preserve"> window will be assessed as meeting a </w:t>
      </w:r>
      <w:r w:rsidR="0085735C" w:rsidRPr="00523E10">
        <w:rPr>
          <w:rFonts w:ascii="Arial" w:hAnsi="Arial" w:cs="Arial"/>
          <w:color w:val="000000"/>
          <w:sz w:val="22"/>
        </w:rPr>
        <w:t>m</w:t>
      </w:r>
      <w:r w:rsidRPr="00523E10">
        <w:rPr>
          <w:rFonts w:ascii="Arial" w:hAnsi="Arial" w:cs="Arial"/>
          <w:color w:val="000000"/>
          <w:sz w:val="22"/>
        </w:rPr>
        <w:t xml:space="preserve">inimum </w:t>
      </w:r>
      <w:r w:rsidR="0085735C" w:rsidRPr="00523E10">
        <w:rPr>
          <w:rFonts w:ascii="Arial" w:hAnsi="Arial" w:cs="Arial"/>
          <w:color w:val="000000"/>
          <w:sz w:val="22"/>
        </w:rPr>
        <w:t>r</w:t>
      </w:r>
      <w:r w:rsidRPr="00523E10">
        <w:rPr>
          <w:rFonts w:ascii="Arial" w:hAnsi="Arial" w:cs="Arial"/>
          <w:color w:val="000000"/>
          <w:sz w:val="22"/>
        </w:rPr>
        <w:t>equirement</w:t>
      </w:r>
      <w:r w:rsidR="0085735C" w:rsidRPr="00523E10">
        <w:rPr>
          <w:rFonts w:ascii="Arial" w:hAnsi="Arial" w:cs="Arial"/>
          <w:color w:val="000000"/>
          <w:sz w:val="22"/>
        </w:rPr>
        <w:t xml:space="preserve"> and receive a maximum</w:t>
      </w:r>
      <w:r w:rsidRPr="00523E10">
        <w:rPr>
          <w:rFonts w:ascii="Arial" w:hAnsi="Arial" w:cs="Arial"/>
          <w:color w:val="000000"/>
          <w:sz w:val="22"/>
        </w:rPr>
        <w:t xml:space="preserve"> </w:t>
      </w:r>
      <w:r w:rsidR="0085735C" w:rsidRPr="00523E10">
        <w:rPr>
          <w:rFonts w:ascii="Arial" w:hAnsi="Arial" w:cs="Arial"/>
          <w:color w:val="000000"/>
          <w:sz w:val="22"/>
        </w:rPr>
        <w:t xml:space="preserve">grade of </w:t>
      </w:r>
      <w:r w:rsidR="00340929" w:rsidRPr="00523E10">
        <w:rPr>
          <w:rFonts w:ascii="Arial" w:hAnsi="Arial" w:cs="Arial"/>
          <w:color w:val="000000"/>
          <w:sz w:val="22"/>
        </w:rPr>
        <w:t>50%</w:t>
      </w:r>
      <w:r w:rsidRPr="00523E10">
        <w:rPr>
          <w:rFonts w:ascii="Arial" w:hAnsi="Arial" w:cs="Arial"/>
          <w:color w:val="000000"/>
          <w:sz w:val="22"/>
        </w:rPr>
        <w:t>, if it is of satisfactory standard.</w:t>
      </w:r>
    </w:p>
    <w:p w14:paraId="29330FF8" w14:textId="77777777" w:rsidR="002B2FC3" w:rsidRPr="00523E10" w:rsidRDefault="002B2FC3" w:rsidP="002B2FC3">
      <w:pPr>
        <w:pStyle w:val="ListParagraph"/>
        <w:rPr>
          <w:rFonts w:ascii="Arial" w:hAnsi="Arial" w:cs="Arial"/>
          <w:color w:val="000000"/>
          <w:sz w:val="22"/>
        </w:rPr>
      </w:pPr>
    </w:p>
    <w:p w14:paraId="26F864CD" w14:textId="77777777" w:rsidR="002B2FC3" w:rsidRPr="00523E10" w:rsidRDefault="002B2FC3" w:rsidP="002E605A">
      <w:pPr>
        <w:numPr>
          <w:ilvl w:val="1"/>
          <w:numId w:val="1"/>
        </w:numPr>
        <w:textAlignment w:val="baseline"/>
        <w:rPr>
          <w:rFonts w:ascii="Arial" w:hAnsi="Arial" w:cs="Arial"/>
          <w:color w:val="000000"/>
          <w:sz w:val="22"/>
        </w:rPr>
      </w:pPr>
      <w:r w:rsidRPr="00523E10">
        <w:rPr>
          <w:rFonts w:ascii="Arial" w:hAnsi="Arial" w:cs="Arial"/>
          <w:color w:val="000000"/>
          <w:sz w:val="22"/>
        </w:rPr>
        <w:t xml:space="preserve">Staff are to inform parents that the </w:t>
      </w:r>
      <w:r w:rsidR="00523E10" w:rsidRPr="00523E10">
        <w:rPr>
          <w:rFonts w:ascii="Arial" w:hAnsi="Arial" w:cs="Arial"/>
          <w:color w:val="000000"/>
          <w:sz w:val="22"/>
        </w:rPr>
        <w:t>two-week</w:t>
      </w:r>
      <w:r w:rsidRPr="00523E10">
        <w:rPr>
          <w:rFonts w:ascii="Arial" w:hAnsi="Arial" w:cs="Arial"/>
          <w:color w:val="000000"/>
          <w:sz w:val="22"/>
        </w:rPr>
        <w:t xml:space="preserve"> window to complete work has commenced, via </w:t>
      </w:r>
      <w:r w:rsidR="00523E10" w:rsidRPr="00523E10">
        <w:rPr>
          <w:rFonts w:ascii="Arial" w:hAnsi="Arial" w:cs="Arial"/>
          <w:color w:val="000000"/>
          <w:sz w:val="22"/>
        </w:rPr>
        <w:t>learning task email</w:t>
      </w:r>
      <w:r w:rsidRPr="00523E10">
        <w:rPr>
          <w:rFonts w:ascii="Arial" w:hAnsi="Arial" w:cs="Arial"/>
          <w:color w:val="000000"/>
          <w:sz w:val="22"/>
        </w:rPr>
        <w:t>.</w:t>
      </w:r>
      <w:r w:rsidR="00523E10" w:rsidRPr="00523E10">
        <w:rPr>
          <w:rFonts w:ascii="Arial" w:hAnsi="Arial" w:cs="Arial"/>
          <w:color w:val="000000"/>
          <w:sz w:val="22"/>
        </w:rPr>
        <w:t xml:space="preserve">       </w:t>
      </w:r>
      <w:r w:rsidR="00A85533" w:rsidRPr="00523E10">
        <w:rPr>
          <w:rFonts w:ascii="Arial" w:hAnsi="Arial" w:cs="Arial"/>
          <w:color w:val="000000"/>
          <w:sz w:val="22"/>
        </w:rPr>
        <w:t xml:space="preserve"> </w:t>
      </w:r>
    </w:p>
    <w:p w14:paraId="223FDFCC" w14:textId="77777777" w:rsidR="00B2552B" w:rsidRPr="00523E10" w:rsidRDefault="00B2552B" w:rsidP="00B2552B">
      <w:pPr>
        <w:textAlignment w:val="baseline"/>
        <w:rPr>
          <w:rFonts w:ascii="Arial" w:hAnsi="Arial" w:cs="Arial"/>
          <w:color w:val="000000"/>
          <w:sz w:val="22"/>
        </w:rPr>
      </w:pPr>
    </w:p>
    <w:p w14:paraId="077947FD" w14:textId="77777777" w:rsidR="002B2FC3" w:rsidRPr="00523E10" w:rsidRDefault="00376275" w:rsidP="002B2FC3">
      <w:pPr>
        <w:numPr>
          <w:ilvl w:val="1"/>
          <w:numId w:val="1"/>
        </w:numPr>
        <w:textAlignment w:val="baseline"/>
        <w:rPr>
          <w:rFonts w:ascii="Arial" w:hAnsi="Arial" w:cs="Arial"/>
          <w:color w:val="000000"/>
          <w:sz w:val="22"/>
        </w:rPr>
      </w:pPr>
      <w:r w:rsidRPr="00523E10">
        <w:rPr>
          <w:rFonts w:ascii="Arial" w:hAnsi="Arial" w:cs="Arial"/>
          <w:color w:val="000000"/>
          <w:sz w:val="22"/>
        </w:rPr>
        <w:t xml:space="preserve">After the </w:t>
      </w:r>
      <w:r w:rsidR="00523E10" w:rsidRPr="00523E10">
        <w:rPr>
          <w:rFonts w:ascii="Arial" w:hAnsi="Arial" w:cs="Arial"/>
          <w:color w:val="000000"/>
          <w:sz w:val="22"/>
        </w:rPr>
        <w:t>two-week</w:t>
      </w:r>
      <w:r w:rsidRPr="00523E10">
        <w:rPr>
          <w:rFonts w:ascii="Arial" w:hAnsi="Arial" w:cs="Arial"/>
          <w:color w:val="000000"/>
          <w:sz w:val="22"/>
        </w:rPr>
        <w:t xml:space="preserve"> r</w:t>
      </w:r>
      <w:r w:rsidR="002E605A" w:rsidRPr="00523E10">
        <w:rPr>
          <w:rFonts w:ascii="Arial" w:hAnsi="Arial" w:cs="Arial"/>
          <w:color w:val="000000"/>
          <w:sz w:val="22"/>
        </w:rPr>
        <w:t>edemption period has expired</w:t>
      </w:r>
      <w:r w:rsidRPr="00523E10">
        <w:rPr>
          <w:rFonts w:ascii="Arial" w:hAnsi="Arial" w:cs="Arial"/>
          <w:color w:val="000000"/>
          <w:sz w:val="22"/>
        </w:rPr>
        <w:t>,</w:t>
      </w:r>
      <w:r w:rsidR="002E605A" w:rsidRPr="00523E10">
        <w:rPr>
          <w:rFonts w:ascii="Arial" w:hAnsi="Arial" w:cs="Arial"/>
          <w:color w:val="000000"/>
          <w:sz w:val="22"/>
        </w:rPr>
        <w:t xml:space="preserve"> </w:t>
      </w:r>
      <w:r w:rsidR="002B2FC3" w:rsidRPr="00523E10">
        <w:rPr>
          <w:rFonts w:ascii="Arial" w:hAnsi="Arial" w:cs="Arial"/>
          <w:color w:val="000000"/>
          <w:sz w:val="22"/>
        </w:rPr>
        <w:t>the task will be recorded as</w:t>
      </w:r>
      <w:r w:rsidRPr="00523E10">
        <w:rPr>
          <w:rFonts w:ascii="Arial" w:hAnsi="Arial" w:cs="Arial"/>
          <w:color w:val="000000"/>
          <w:sz w:val="22"/>
        </w:rPr>
        <w:t xml:space="preserve"> “Not </w:t>
      </w:r>
      <w:r w:rsidR="0085735C" w:rsidRPr="00523E10">
        <w:rPr>
          <w:rFonts w:ascii="Arial" w:hAnsi="Arial" w:cs="Arial"/>
          <w:color w:val="000000"/>
          <w:sz w:val="22"/>
        </w:rPr>
        <w:t>Received</w:t>
      </w:r>
      <w:r w:rsidRPr="00523E10">
        <w:rPr>
          <w:rFonts w:ascii="Arial" w:hAnsi="Arial" w:cs="Arial"/>
          <w:color w:val="000000"/>
          <w:sz w:val="22"/>
        </w:rPr>
        <w:t>”</w:t>
      </w:r>
      <w:r w:rsidR="0085735C" w:rsidRPr="00523E10">
        <w:rPr>
          <w:rFonts w:ascii="Arial" w:hAnsi="Arial" w:cs="Arial"/>
          <w:color w:val="000000"/>
          <w:sz w:val="22"/>
        </w:rPr>
        <w:t xml:space="preserve"> </w:t>
      </w:r>
      <w:r w:rsidR="002B2FC3" w:rsidRPr="00523E10">
        <w:rPr>
          <w:rFonts w:ascii="Arial" w:hAnsi="Arial" w:cs="Arial"/>
          <w:color w:val="000000"/>
          <w:sz w:val="22"/>
        </w:rPr>
        <w:t xml:space="preserve">and graded as </w:t>
      </w:r>
      <w:r w:rsidR="0085735C" w:rsidRPr="00523E10">
        <w:rPr>
          <w:rFonts w:ascii="Arial" w:hAnsi="Arial" w:cs="Arial"/>
          <w:color w:val="000000"/>
          <w:sz w:val="22"/>
        </w:rPr>
        <w:t>0%</w:t>
      </w:r>
      <w:r w:rsidRPr="00523E10">
        <w:rPr>
          <w:rFonts w:ascii="Arial" w:hAnsi="Arial" w:cs="Arial"/>
          <w:color w:val="000000"/>
          <w:sz w:val="22"/>
        </w:rPr>
        <w:t>.</w:t>
      </w:r>
    </w:p>
    <w:p w14:paraId="7D8054E7" w14:textId="77777777" w:rsidR="002E605A" w:rsidRPr="00523E10" w:rsidRDefault="002E605A" w:rsidP="002E605A">
      <w:pPr>
        <w:ind w:left="1440"/>
        <w:textAlignment w:val="baseline"/>
        <w:rPr>
          <w:rFonts w:ascii="Arial" w:hAnsi="Arial" w:cs="Arial"/>
          <w:color w:val="000000"/>
          <w:sz w:val="22"/>
        </w:rPr>
      </w:pPr>
    </w:p>
    <w:p w14:paraId="3F463035" w14:textId="77777777" w:rsidR="002E605A" w:rsidRPr="00523E10" w:rsidRDefault="002E605A" w:rsidP="002E605A">
      <w:pPr>
        <w:numPr>
          <w:ilvl w:val="0"/>
          <w:numId w:val="1"/>
        </w:numPr>
        <w:textAlignment w:val="baseline"/>
        <w:rPr>
          <w:rFonts w:ascii="Arial" w:hAnsi="Arial" w:cs="Arial"/>
          <w:color w:val="000000"/>
          <w:sz w:val="22"/>
        </w:rPr>
      </w:pPr>
      <w:r w:rsidRPr="00523E10">
        <w:rPr>
          <w:rFonts w:ascii="Arial" w:hAnsi="Arial" w:cs="Arial"/>
          <w:color w:val="000000"/>
          <w:sz w:val="22"/>
        </w:rPr>
        <w:t xml:space="preserve">Parents are encouraged to regularly check </w:t>
      </w:r>
      <w:r w:rsidR="00B2552B" w:rsidRPr="00523E10">
        <w:rPr>
          <w:rFonts w:ascii="Arial" w:hAnsi="Arial" w:cs="Arial"/>
          <w:color w:val="000000"/>
          <w:sz w:val="22"/>
        </w:rPr>
        <w:t>Compass</w:t>
      </w:r>
      <w:r w:rsidRPr="00523E10">
        <w:rPr>
          <w:rFonts w:ascii="Arial" w:hAnsi="Arial" w:cs="Arial"/>
          <w:color w:val="000000"/>
          <w:sz w:val="22"/>
        </w:rPr>
        <w:t xml:space="preserve"> for due dates and to check submission of work.</w:t>
      </w:r>
    </w:p>
    <w:p w14:paraId="02B438B3" w14:textId="77777777" w:rsidR="00340929" w:rsidRPr="00523E10" w:rsidRDefault="00340929" w:rsidP="00523E10">
      <w:pPr>
        <w:rPr>
          <w:rFonts w:ascii="Arial" w:hAnsi="Arial" w:cs="Arial"/>
          <w:color w:val="000000"/>
          <w:sz w:val="22"/>
        </w:rPr>
      </w:pPr>
    </w:p>
    <w:p w14:paraId="56EFDD87" w14:textId="77777777" w:rsidR="00340929" w:rsidRPr="00523E10" w:rsidRDefault="00340929" w:rsidP="000010F0">
      <w:pPr>
        <w:numPr>
          <w:ilvl w:val="0"/>
          <w:numId w:val="1"/>
        </w:numPr>
        <w:textAlignment w:val="baseline"/>
        <w:rPr>
          <w:rFonts w:ascii="Arial" w:hAnsi="Arial" w:cs="Arial"/>
          <w:color w:val="000000"/>
          <w:sz w:val="22"/>
        </w:rPr>
      </w:pPr>
      <w:r w:rsidRPr="00523E10">
        <w:rPr>
          <w:rFonts w:ascii="Arial" w:hAnsi="Arial" w:cs="Arial"/>
          <w:color w:val="000000"/>
          <w:sz w:val="22"/>
        </w:rPr>
        <w:t xml:space="preserve">If not </w:t>
      </w:r>
      <w:r w:rsidR="001113C1" w:rsidRPr="00523E10">
        <w:rPr>
          <w:rFonts w:ascii="Arial" w:hAnsi="Arial" w:cs="Arial"/>
          <w:color w:val="000000"/>
          <w:sz w:val="22"/>
        </w:rPr>
        <w:t>‘</w:t>
      </w:r>
      <w:r w:rsidRPr="00523E10">
        <w:rPr>
          <w:rFonts w:ascii="Arial" w:hAnsi="Arial" w:cs="Arial"/>
          <w:color w:val="000000"/>
          <w:sz w:val="22"/>
        </w:rPr>
        <w:t>turned in</w:t>
      </w:r>
      <w:r w:rsidR="001113C1" w:rsidRPr="00523E10">
        <w:rPr>
          <w:rFonts w:ascii="Arial" w:hAnsi="Arial" w:cs="Arial"/>
          <w:color w:val="000000"/>
          <w:sz w:val="22"/>
        </w:rPr>
        <w:t>’</w:t>
      </w:r>
      <w:r w:rsidRPr="00523E10">
        <w:rPr>
          <w:rFonts w:ascii="Arial" w:hAnsi="Arial" w:cs="Arial"/>
          <w:color w:val="000000"/>
          <w:sz w:val="22"/>
        </w:rPr>
        <w:t xml:space="preserve"> on Google classroom, it will not be acknowledged as handed in/completed and will not be marked.</w:t>
      </w:r>
    </w:p>
    <w:p w14:paraId="4B126E38" w14:textId="77777777" w:rsidR="0085735C" w:rsidRPr="00523E10" w:rsidRDefault="0085735C" w:rsidP="0085735C">
      <w:pPr>
        <w:pStyle w:val="ListParagraph"/>
        <w:rPr>
          <w:rFonts w:ascii="Arial" w:hAnsi="Arial" w:cs="Arial"/>
          <w:color w:val="000000"/>
          <w:sz w:val="22"/>
        </w:rPr>
      </w:pPr>
    </w:p>
    <w:p w14:paraId="1D1B3396" w14:textId="77777777" w:rsidR="0085735C" w:rsidRPr="00523E10" w:rsidRDefault="00523E10" w:rsidP="000010F0">
      <w:pPr>
        <w:numPr>
          <w:ilvl w:val="0"/>
          <w:numId w:val="1"/>
        </w:numPr>
        <w:textAlignment w:val="baseline"/>
        <w:rPr>
          <w:rFonts w:ascii="Arial" w:hAnsi="Arial" w:cs="Arial"/>
          <w:color w:val="000000"/>
          <w:sz w:val="22"/>
        </w:rPr>
      </w:pPr>
      <w:r w:rsidRPr="00523E10">
        <w:rPr>
          <w:rFonts w:ascii="Arial" w:hAnsi="Arial" w:cs="Arial"/>
          <w:color w:val="000000"/>
          <w:sz w:val="22"/>
        </w:rPr>
        <w:t>Students with c</w:t>
      </w:r>
      <w:r w:rsidR="0085735C" w:rsidRPr="00523E10">
        <w:rPr>
          <w:rFonts w:ascii="Arial" w:hAnsi="Arial" w:cs="Arial"/>
          <w:color w:val="000000"/>
          <w:sz w:val="22"/>
        </w:rPr>
        <w:t>hronic absent</w:t>
      </w:r>
      <w:r w:rsidRPr="00523E10">
        <w:rPr>
          <w:rFonts w:ascii="Arial" w:hAnsi="Arial" w:cs="Arial"/>
          <w:color w:val="000000"/>
          <w:sz w:val="22"/>
        </w:rPr>
        <w:t xml:space="preserve">ism and other extenuating circumstances where the student has not attended enough classes to be accurately assessed, will be reported as ‘DNP’ as outlined in the Teacher Judgement for Special Circumstances </w:t>
      </w:r>
    </w:p>
    <w:p w14:paraId="3796C1C8" w14:textId="77777777" w:rsidR="000010F0" w:rsidRPr="00523E10" w:rsidRDefault="000010F0" w:rsidP="000010F0">
      <w:pPr>
        <w:pStyle w:val="ListParagraph"/>
        <w:rPr>
          <w:rFonts w:ascii="Arial" w:hAnsi="Arial" w:cs="Arial"/>
          <w:color w:val="000000"/>
          <w:sz w:val="22"/>
        </w:rPr>
      </w:pPr>
    </w:p>
    <w:p w14:paraId="2D94E9A7" w14:textId="77777777" w:rsidR="000010F0" w:rsidRDefault="0085735C" w:rsidP="00340929">
      <w:pPr>
        <w:pStyle w:val="ListParagraph"/>
        <w:numPr>
          <w:ilvl w:val="0"/>
          <w:numId w:val="2"/>
        </w:numPr>
        <w:textAlignment w:val="baseline"/>
        <w:rPr>
          <w:rFonts w:ascii="Arial" w:hAnsi="Arial" w:cs="Arial"/>
          <w:color w:val="000000"/>
          <w:sz w:val="22"/>
        </w:rPr>
      </w:pPr>
      <w:r w:rsidRPr="00523E10">
        <w:rPr>
          <w:rFonts w:ascii="Arial" w:hAnsi="Arial" w:cs="Arial"/>
          <w:color w:val="000000"/>
          <w:sz w:val="22"/>
        </w:rPr>
        <w:t>For students completing a VCE subject, please</w:t>
      </w:r>
      <w:r w:rsidR="000010F0" w:rsidRPr="00523E10">
        <w:rPr>
          <w:rFonts w:ascii="Arial" w:hAnsi="Arial" w:cs="Arial"/>
          <w:color w:val="000000"/>
          <w:sz w:val="22"/>
        </w:rPr>
        <w:t xml:space="preserve"> refer to the VCE Redemption Policy</w:t>
      </w:r>
      <w:r w:rsidRPr="00523E10">
        <w:rPr>
          <w:rFonts w:ascii="Arial" w:hAnsi="Arial" w:cs="Arial"/>
          <w:color w:val="000000"/>
          <w:sz w:val="22"/>
        </w:rPr>
        <w:t>.</w:t>
      </w:r>
      <w:r w:rsidR="000010F0" w:rsidRPr="00523E10">
        <w:rPr>
          <w:rFonts w:ascii="Arial" w:hAnsi="Arial" w:cs="Arial"/>
          <w:color w:val="000000"/>
          <w:sz w:val="22"/>
        </w:rPr>
        <w:t xml:space="preserve"> </w:t>
      </w:r>
    </w:p>
    <w:p w14:paraId="43C976CF" w14:textId="77777777" w:rsidR="00BF2A93" w:rsidRDefault="00BF2A93" w:rsidP="00BF2A93">
      <w:pPr>
        <w:pStyle w:val="ListParagraph"/>
        <w:textAlignment w:val="baseline"/>
        <w:rPr>
          <w:rFonts w:ascii="Arial" w:hAnsi="Arial" w:cs="Arial"/>
          <w:color w:val="000000"/>
          <w:sz w:val="22"/>
        </w:rPr>
      </w:pPr>
    </w:p>
    <w:p w14:paraId="609041C3" w14:textId="52698D73" w:rsidR="00BF2A93" w:rsidRPr="000A173D" w:rsidRDefault="00BF2A93" w:rsidP="00BF2A93">
      <w:pPr>
        <w:ind w:left="360"/>
        <w:textAlignment w:val="baseline"/>
        <w:rPr>
          <w:rFonts w:ascii="Arial" w:hAnsi="Arial" w:cs="Arial"/>
          <w:b/>
          <w:bCs/>
          <w:sz w:val="22"/>
          <w:u w:val="single"/>
        </w:rPr>
      </w:pPr>
      <w:r w:rsidRPr="000A173D">
        <w:rPr>
          <w:rFonts w:ascii="Arial" w:hAnsi="Arial" w:cs="Arial"/>
          <w:b/>
          <w:bCs/>
          <w:sz w:val="22"/>
          <w:u w:val="single"/>
        </w:rPr>
        <w:t>Students suspected of using AI to generate an assessment task</w:t>
      </w:r>
    </w:p>
    <w:p w14:paraId="44D476E5" w14:textId="77777777" w:rsidR="00523E10" w:rsidRPr="000A173D" w:rsidRDefault="00523E10"/>
    <w:p w14:paraId="4723D9DD" w14:textId="40030F51" w:rsidR="00BF2A93" w:rsidRPr="00BF2A93" w:rsidRDefault="00BF2A93" w:rsidP="00BF2A93">
      <w:pPr>
        <w:numPr>
          <w:ilvl w:val="0"/>
          <w:numId w:val="1"/>
        </w:numPr>
        <w:textAlignment w:val="baseline"/>
        <w:rPr>
          <w:rFonts w:ascii="Arial" w:hAnsi="Arial" w:cs="Arial"/>
          <w:sz w:val="22"/>
        </w:rPr>
      </w:pPr>
      <w:r w:rsidRPr="00BF2A93">
        <w:rPr>
          <w:rFonts w:ascii="Arial" w:hAnsi="Arial" w:cs="Arial"/>
          <w:sz w:val="22"/>
        </w:rPr>
        <w:t>Students are responsible for proving that the work they submit is their own and has not been generated by AI or any other external tool that bypasses the student's independent effort.</w:t>
      </w:r>
    </w:p>
    <w:p w14:paraId="4569CA5A" w14:textId="503137BB" w:rsidR="00BF2A93" w:rsidRPr="00BF2A93" w:rsidRDefault="00BF2A93" w:rsidP="00BF2A93">
      <w:pPr>
        <w:numPr>
          <w:ilvl w:val="0"/>
          <w:numId w:val="1"/>
        </w:numPr>
        <w:textAlignment w:val="baseline"/>
        <w:rPr>
          <w:rFonts w:ascii="Arial" w:hAnsi="Arial" w:cs="Arial"/>
          <w:b/>
          <w:bCs/>
          <w:sz w:val="22"/>
        </w:rPr>
      </w:pPr>
      <w:r w:rsidRPr="00BF2A93">
        <w:rPr>
          <w:rFonts w:ascii="Arial" w:hAnsi="Arial" w:cs="Arial"/>
          <w:b/>
          <w:bCs/>
          <w:sz w:val="22"/>
        </w:rPr>
        <w:t>Proof may include, but is not limited to:</w:t>
      </w:r>
    </w:p>
    <w:p w14:paraId="0684BB16" w14:textId="5B1DB67D" w:rsidR="00BF2A93" w:rsidRPr="00BF2A93" w:rsidRDefault="00BF2A93" w:rsidP="000A173D">
      <w:pPr>
        <w:numPr>
          <w:ilvl w:val="1"/>
          <w:numId w:val="1"/>
        </w:numPr>
        <w:textAlignment w:val="baseline"/>
        <w:rPr>
          <w:rFonts w:ascii="Arial" w:hAnsi="Arial" w:cs="Arial"/>
          <w:sz w:val="22"/>
        </w:rPr>
      </w:pPr>
      <w:r w:rsidRPr="000A173D">
        <w:rPr>
          <w:rFonts w:ascii="Arial" w:hAnsi="Arial" w:cs="Arial"/>
          <w:sz w:val="22"/>
        </w:rPr>
        <w:t>The student to provide a</w:t>
      </w:r>
      <w:r w:rsidRPr="00BF2A93">
        <w:rPr>
          <w:rFonts w:ascii="Arial" w:hAnsi="Arial" w:cs="Arial"/>
          <w:sz w:val="22"/>
        </w:rPr>
        <w:t xml:space="preserve"> detailed explanation of the process used to complete the task.</w:t>
      </w:r>
    </w:p>
    <w:p w14:paraId="2D09ED0C" w14:textId="40B41DAD" w:rsidR="00BF2A93" w:rsidRPr="00BF2A93" w:rsidRDefault="00BF2A93" w:rsidP="000A173D">
      <w:pPr>
        <w:numPr>
          <w:ilvl w:val="1"/>
          <w:numId w:val="1"/>
        </w:numPr>
        <w:textAlignment w:val="baseline"/>
        <w:rPr>
          <w:rFonts w:ascii="Arial" w:hAnsi="Arial" w:cs="Arial"/>
          <w:sz w:val="22"/>
        </w:rPr>
      </w:pPr>
      <w:r w:rsidRPr="00BF2A93">
        <w:rPr>
          <w:rFonts w:ascii="Arial" w:hAnsi="Arial" w:cs="Arial"/>
          <w:sz w:val="22"/>
        </w:rPr>
        <w:t xml:space="preserve">Drafts, notes, </w:t>
      </w:r>
      <w:r w:rsidR="00E531D8" w:rsidRPr="000A173D">
        <w:rPr>
          <w:rFonts w:ascii="Arial" w:hAnsi="Arial" w:cs="Arial"/>
          <w:sz w:val="22"/>
        </w:rPr>
        <w:t xml:space="preserve">version history or </w:t>
      </w:r>
      <w:r w:rsidRPr="00BF2A93">
        <w:rPr>
          <w:rFonts w:ascii="Arial" w:hAnsi="Arial" w:cs="Arial"/>
          <w:sz w:val="22"/>
        </w:rPr>
        <w:t>sketches that demonstrate development of ideas.</w:t>
      </w:r>
    </w:p>
    <w:p w14:paraId="70D7A5B8" w14:textId="23410E79" w:rsidR="00BF2A93" w:rsidRPr="00BF2A93" w:rsidRDefault="00BF2A93" w:rsidP="000A173D">
      <w:pPr>
        <w:numPr>
          <w:ilvl w:val="1"/>
          <w:numId w:val="1"/>
        </w:numPr>
        <w:textAlignment w:val="baseline"/>
        <w:rPr>
          <w:rFonts w:ascii="Arial" w:hAnsi="Arial" w:cs="Arial"/>
          <w:sz w:val="22"/>
        </w:rPr>
      </w:pPr>
      <w:r w:rsidRPr="00BF2A93">
        <w:rPr>
          <w:rFonts w:ascii="Arial" w:hAnsi="Arial" w:cs="Arial"/>
          <w:sz w:val="22"/>
        </w:rPr>
        <w:t>Any research</w:t>
      </w:r>
      <w:r w:rsidRPr="000A173D">
        <w:rPr>
          <w:rFonts w:ascii="Arial" w:hAnsi="Arial" w:cs="Arial"/>
          <w:sz w:val="22"/>
        </w:rPr>
        <w:t xml:space="preserve"> or</w:t>
      </w:r>
      <w:r w:rsidRPr="00BF2A93">
        <w:rPr>
          <w:rFonts w:ascii="Arial" w:hAnsi="Arial" w:cs="Arial"/>
          <w:sz w:val="22"/>
        </w:rPr>
        <w:t xml:space="preserve"> references that show the student's thought process.</w:t>
      </w:r>
    </w:p>
    <w:p w14:paraId="1BFD852C" w14:textId="2AABC614" w:rsidR="00BF2A93" w:rsidRPr="000A173D" w:rsidRDefault="00BF2A93" w:rsidP="000A173D">
      <w:pPr>
        <w:numPr>
          <w:ilvl w:val="1"/>
          <w:numId w:val="1"/>
        </w:numPr>
        <w:textAlignment w:val="baseline"/>
        <w:rPr>
          <w:rFonts w:ascii="Arial" w:hAnsi="Arial" w:cs="Arial"/>
          <w:sz w:val="22"/>
        </w:rPr>
      </w:pPr>
      <w:r w:rsidRPr="00BF2A93">
        <w:rPr>
          <w:rFonts w:ascii="Arial" w:hAnsi="Arial" w:cs="Arial"/>
          <w:sz w:val="22"/>
        </w:rPr>
        <w:t>A</w:t>
      </w:r>
      <w:r w:rsidRPr="000A173D">
        <w:rPr>
          <w:rFonts w:ascii="Arial" w:hAnsi="Arial" w:cs="Arial"/>
          <w:sz w:val="22"/>
        </w:rPr>
        <w:t xml:space="preserve"> </w:t>
      </w:r>
      <w:r w:rsidRPr="00BF2A93">
        <w:rPr>
          <w:rFonts w:ascii="Arial" w:hAnsi="Arial" w:cs="Arial"/>
          <w:sz w:val="22"/>
        </w:rPr>
        <w:t xml:space="preserve">meeting with the teacher to explain </w:t>
      </w:r>
      <w:r w:rsidRPr="000A173D">
        <w:rPr>
          <w:rFonts w:ascii="Arial" w:hAnsi="Arial" w:cs="Arial"/>
          <w:sz w:val="22"/>
        </w:rPr>
        <w:t xml:space="preserve">how the student completed </w:t>
      </w:r>
      <w:r w:rsidRPr="00BF2A93">
        <w:rPr>
          <w:rFonts w:ascii="Arial" w:hAnsi="Arial" w:cs="Arial"/>
          <w:sz w:val="22"/>
        </w:rPr>
        <w:t>the task.</w:t>
      </w:r>
    </w:p>
    <w:p w14:paraId="0AB8B8A3" w14:textId="5CC008D3" w:rsidR="00BF2A93" w:rsidRPr="00BF2A93" w:rsidRDefault="00BF2A93" w:rsidP="00BF2A93">
      <w:pPr>
        <w:numPr>
          <w:ilvl w:val="0"/>
          <w:numId w:val="1"/>
        </w:numPr>
        <w:textAlignment w:val="baseline"/>
        <w:rPr>
          <w:rFonts w:ascii="Arial" w:hAnsi="Arial" w:cs="Arial"/>
          <w:sz w:val="22"/>
        </w:rPr>
      </w:pPr>
      <w:r w:rsidRPr="000A173D">
        <w:rPr>
          <w:rFonts w:ascii="Arial" w:hAnsi="Arial" w:cs="Arial"/>
          <w:sz w:val="22"/>
        </w:rPr>
        <w:t xml:space="preserve">If a student fails to provide credible evidence that the work is their own the work will be treated as “Not </w:t>
      </w:r>
      <w:r w:rsidR="000A173D">
        <w:rPr>
          <w:rFonts w:ascii="Arial" w:hAnsi="Arial" w:cs="Arial"/>
          <w:sz w:val="22"/>
        </w:rPr>
        <w:t>S</w:t>
      </w:r>
      <w:r w:rsidRPr="000A173D">
        <w:rPr>
          <w:rFonts w:ascii="Arial" w:hAnsi="Arial" w:cs="Arial"/>
          <w:sz w:val="22"/>
        </w:rPr>
        <w:t>atisfactory</w:t>
      </w:r>
      <w:r w:rsidR="000A173D" w:rsidRPr="000A173D">
        <w:rPr>
          <w:rFonts w:ascii="Arial" w:hAnsi="Arial" w:cs="Arial"/>
          <w:sz w:val="22"/>
        </w:rPr>
        <w:t>”,</w:t>
      </w:r>
      <w:r w:rsidRPr="000A173D">
        <w:rPr>
          <w:rFonts w:ascii="Arial" w:hAnsi="Arial" w:cs="Arial"/>
          <w:sz w:val="22"/>
        </w:rPr>
        <w:t xml:space="preserve"> and the </w:t>
      </w:r>
      <w:r w:rsidR="00E531D8" w:rsidRPr="000A173D">
        <w:rPr>
          <w:rFonts w:ascii="Arial" w:hAnsi="Arial" w:cs="Arial"/>
          <w:sz w:val="22"/>
        </w:rPr>
        <w:t>two-week</w:t>
      </w:r>
      <w:r w:rsidRPr="000A173D">
        <w:rPr>
          <w:rFonts w:ascii="Arial" w:hAnsi="Arial" w:cs="Arial"/>
          <w:sz w:val="22"/>
        </w:rPr>
        <w:t xml:space="preserve"> </w:t>
      </w:r>
      <w:r w:rsidR="00E531D8" w:rsidRPr="000A173D">
        <w:rPr>
          <w:rFonts w:ascii="Arial" w:hAnsi="Arial" w:cs="Arial"/>
          <w:sz w:val="22"/>
        </w:rPr>
        <w:t xml:space="preserve">redemption </w:t>
      </w:r>
      <w:r w:rsidRPr="000A173D">
        <w:rPr>
          <w:rFonts w:ascii="Arial" w:hAnsi="Arial" w:cs="Arial"/>
          <w:sz w:val="22"/>
        </w:rPr>
        <w:t>window shall apply as outlined above.</w:t>
      </w:r>
    </w:p>
    <w:p w14:paraId="25E2171E" w14:textId="77777777" w:rsidR="00523E10" w:rsidRDefault="00523E10"/>
    <w:p w14:paraId="6D9DB143" w14:textId="77777777" w:rsidR="00523E10" w:rsidRDefault="00523E10"/>
    <w:p w14:paraId="55A64F99" w14:textId="77777777" w:rsidR="00523E10" w:rsidRDefault="00523E10">
      <w:pPr>
        <w:rPr>
          <w:b/>
          <w:u w:val="single"/>
        </w:rPr>
      </w:pPr>
    </w:p>
    <w:p w14:paraId="68488EF3" w14:textId="77777777" w:rsidR="00523E10" w:rsidRDefault="00523E10">
      <w:pPr>
        <w:rPr>
          <w:b/>
          <w:u w:val="single"/>
        </w:rPr>
      </w:pPr>
    </w:p>
    <w:p w14:paraId="42A0EF79" w14:textId="77777777" w:rsidR="00523E10" w:rsidRDefault="00523E10">
      <w:pPr>
        <w:rPr>
          <w:b/>
          <w:u w:val="single"/>
        </w:rPr>
      </w:pPr>
    </w:p>
    <w:p w14:paraId="7F170FE6" w14:textId="0F8E372C" w:rsidR="00523E10" w:rsidRPr="002E605A" w:rsidRDefault="00523E10" w:rsidP="00523E10">
      <w:pPr>
        <w:ind w:left="360"/>
      </w:pPr>
      <w:r>
        <w:t xml:space="preserve"> </w:t>
      </w:r>
    </w:p>
    <w:sectPr w:rsidR="00523E10" w:rsidRPr="002E605A" w:rsidSect="00B315E7">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2B35"/>
    <w:multiLevelType w:val="hybridMultilevel"/>
    <w:tmpl w:val="3788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EE2B0B"/>
    <w:multiLevelType w:val="hybridMultilevel"/>
    <w:tmpl w:val="E5548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3813FD"/>
    <w:multiLevelType w:val="multilevel"/>
    <w:tmpl w:val="DBA63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9530E"/>
    <w:multiLevelType w:val="multilevel"/>
    <w:tmpl w:val="062C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10AC4"/>
    <w:multiLevelType w:val="hybridMultilevel"/>
    <w:tmpl w:val="3116781A"/>
    <w:lvl w:ilvl="0" w:tplc="9DDC7626">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323465">
    <w:abstractNumId w:val="2"/>
  </w:num>
  <w:num w:numId="2" w16cid:durableId="803930457">
    <w:abstractNumId w:val="0"/>
  </w:num>
  <w:num w:numId="3" w16cid:durableId="344096026">
    <w:abstractNumId w:val="4"/>
  </w:num>
  <w:num w:numId="4" w16cid:durableId="2132286706">
    <w:abstractNumId w:val="1"/>
  </w:num>
  <w:num w:numId="5" w16cid:durableId="443155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5A"/>
    <w:rsid w:val="000010F0"/>
    <w:rsid w:val="000A173D"/>
    <w:rsid w:val="001113C1"/>
    <w:rsid w:val="00283B6E"/>
    <w:rsid w:val="002B2FC3"/>
    <w:rsid w:val="002E605A"/>
    <w:rsid w:val="00340929"/>
    <w:rsid w:val="00351105"/>
    <w:rsid w:val="00376275"/>
    <w:rsid w:val="003F3177"/>
    <w:rsid w:val="003F743D"/>
    <w:rsid w:val="00455AF8"/>
    <w:rsid w:val="004A1DA6"/>
    <w:rsid w:val="00503473"/>
    <w:rsid w:val="00523E10"/>
    <w:rsid w:val="005D2E8C"/>
    <w:rsid w:val="0069106B"/>
    <w:rsid w:val="006A2D74"/>
    <w:rsid w:val="006D4047"/>
    <w:rsid w:val="0085735C"/>
    <w:rsid w:val="008868AE"/>
    <w:rsid w:val="00945A64"/>
    <w:rsid w:val="00A85533"/>
    <w:rsid w:val="00AA7DBC"/>
    <w:rsid w:val="00AD15E2"/>
    <w:rsid w:val="00B2552B"/>
    <w:rsid w:val="00B315E7"/>
    <w:rsid w:val="00BA4A29"/>
    <w:rsid w:val="00BB00F5"/>
    <w:rsid w:val="00BF2A93"/>
    <w:rsid w:val="00C350E4"/>
    <w:rsid w:val="00C844D7"/>
    <w:rsid w:val="00CD242F"/>
    <w:rsid w:val="00E50FF0"/>
    <w:rsid w:val="00E531D8"/>
    <w:rsid w:val="00E81F57"/>
    <w:rsid w:val="00EB0223"/>
    <w:rsid w:val="00EE3B79"/>
    <w:rsid w:val="00EF0FF9"/>
    <w:rsid w:val="00FC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385EC"/>
  <w14:defaultImageDpi w14:val="300"/>
  <w15:docId w15:val="{AB2F38CF-1660-453C-BC7D-1BA63687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05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51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105"/>
    <w:rPr>
      <w:rFonts w:ascii="Lucida Grande" w:hAnsi="Lucida Grande" w:cs="Lucida Grande"/>
      <w:sz w:val="18"/>
      <w:szCs w:val="18"/>
    </w:rPr>
  </w:style>
  <w:style w:type="paragraph" w:styleId="ListParagraph">
    <w:name w:val="List Paragraph"/>
    <w:basedOn w:val="Normal"/>
    <w:uiPriority w:val="34"/>
    <w:qFormat/>
    <w:rsid w:val="000010F0"/>
    <w:pPr>
      <w:ind w:left="720"/>
      <w:contextualSpacing/>
    </w:pPr>
  </w:style>
  <w:style w:type="character" w:styleId="Hyperlink">
    <w:name w:val="Hyperlink"/>
    <w:basedOn w:val="DefaultParagraphFont"/>
    <w:uiPriority w:val="99"/>
    <w:unhideWhenUsed/>
    <w:rsid w:val="00523E10"/>
    <w:rPr>
      <w:color w:val="0000FF" w:themeColor="hyperlink"/>
      <w:u w:val="single"/>
    </w:rPr>
  </w:style>
  <w:style w:type="character" w:styleId="UnresolvedMention">
    <w:name w:val="Unresolved Mention"/>
    <w:basedOn w:val="DefaultParagraphFont"/>
    <w:uiPriority w:val="99"/>
    <w:semiHidden/>
    <w:unhideWhenUsed/>
    <w:rsid w:val="00523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8226">
      <w:bodyDiv w:val="1"/>
      <w:marLeft w:val="0"/>
      <w:marRight w:val="0"/>
      <w:marTop w:val="0"/>
      <w:marBottom w:val="0"/>
      <w:divBdr>
        <w:top w:val="none" w:sz="0" w:space="0" w:color="auto"/>
        <w:left w:val="none" w:sz="0" w:space="0" w:color="auto"/>
        <w:bottom w:val="none" w:sz="0" w:space="0" w:color="auto"/>
        <w:right w:val="none" w:sz="0" w:space="0" w:color="auto"/>
      </w:divBdr>
    </w:div>
    <w:div w:id="149978992">
      <w:bodyDiv w:val="1"/>
      <w:marLeft w:val="0"/>
      <w:marRight w:val="0"/>
      <w:marTop w:val="0"/>
      <w:marBottom w:val="0"/>
      <w:divBdr>
        <w:top w:val="none" w:sz="0" w:space="0" w:color="auto"/>
        <w:left w:val="none" w:sz="0" w:space="0" w:color="auto"/>
        <w:bottom w:val="none" w:sz="0" w:space="0" w:color="auto"/>
        <w:right w:val="none" w:sz="0" w:space="0" w:color="auto"/>
      </w:divBdr>
    </w:div>
    <w:div w:id="590045024">
      <w:bodyDiv w:val="1"/>
      <w:marLeft w:val="0"/>
      <w:marRight w:val="0"/>
      <w:marTop w:val="0"/>
      <w:marBottom w:val="0"/>
      <w:divBdr>
        <w:top w:val="none" w:sz="0" w:space="0" w:color="auto"/>
        <w:left w:val="none" w:sz="0" w:space="0" w:color="auto"/>
        <w:bottom w:val="none" w:sz="0" w:space="0" w:color="auto"/>
        <w:right w:val="none" w:sz="0" w:space="0" w:color="auto"/>
      </w:divBdr>
    </w:div>
    <w:div w:id="1123693092">
      <w:bodyDiv w:val="1"/>
      <w:marLeft w:val="0"/>
      <w:marRight w:val="0"/>
      <w:marTop w:val="0"/>
      <w:marBottom w:val="0"/>
      <w:divBdr>
        <w:top w:val="none" w:sz="0" w:space="0" w:color="auto"/>
        <w:left w:val="none" w:sz="0" w:space="0" w:color="auto"/>
        <w:bottom w:val="none" w:sz="0" w:space="0" w:color="auto"/>
        <w:right w:val="none" w:sz="0" w:space="0" w:color="auto"/>
      </w:divBdr>
    </w:div>
    <w:div w:id="1707678230">
      <w:bodyDiv w:val="1"/>
      <w:marLeft w:val="0"/>
      <w:marRight w:val="0"/>
      <w:marTop w:val="0"/>
      <w:marBottom w:val="0"/>
      <w:divBdr>
        <w:top w:val="none" w:sz="0" w:space="0" w:color="auto"/>
        <w:left w:val="none" w:sz="0" w:space="0" w:color="auto"/>
        <w:bottom w:val="none" w:sz="0" w:space="0" w:color="auto"/>
        <w:right w:val="none" w:sz="0" w:space="0" w:color="auto"/>
      </w:divBdr>
    </w:div>
    <w:div w:id="1835219928">
      <w:bodyDiv w:val="1"/>
      <w:marLeft w:val="0"/>
      <w:marRight w:val="0"/>
      <w:marTop w:val="0"/>
      <w:marBottom w:val="0"/>
      <w:divBdr>
        <w:top w:val="none" w:sz="0" w:space="0" w:color="auto"/>
        <w:left w:val="none" w:sz="0" w:space="0" w:color="auto"/>
        <w:bottom w:val="none" w:sz="0" w:space="0" w:color="auto"/>
        <w:right w:val="none" w:sz="0" w:space="0" w:color="auto"/>
      </w:divBdr>
    </w:div>
    <w:div w:id="1958681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971388F40394E8E4C865C2B77C174" ma:contentTypeVersion="14" ma:contentTypeDescription="Create a new document." ma:contentTypeScope="" ma:versionID="19252dbdcafaeee897093d1f192a6645">
  <xsd:schema xmlns:xsd="http://www.w3.org/2001/XMLSchema" xmlns:xs="http://www.w3.org/2001/XMLSchema" xmlns:p="http://schemas.microsoft.com/office/2006/metadata/properties" xmlns:ns2="14180693-5f81-4c6e-a1f4-026e29c4323a" xmlns:ns3="1edbe88d-56e4-434e-bfa2-a055dbe4c016" targetNamespace="http://schemas.microsoft.com/office/2006/metadata/properties" ma:root="true" ma:fieldsID="032a7abfb6da38d7ce39674f076df8c8" ns2:_="" ns3:_="">
    <xsd:import namespace="14180693-5f81-4c6e-a1f4-026e29c4323a"/>
    <xsd:import namespace="1edbe88d-56e4-434e-bfa2-a055dbe4c0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80693-5f81-4c6e-a1f4-026e29c43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25064e4-23bd-4efa-9426-a4306dd5038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be88d-56e4-434e-bfa2-a055dbe4c0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6fcff13-a97f-426c-ae9d-bd0187f01df6}" ma:internalName="TaxCatchAll" ma:showField="CatchAllData" ma:web="1edbe88d-56e4-434e-bfa2-a055dbe4c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e88d-56e4-434e-bfa2-a055dbe4c016" xsi:nil="true"/>
    <lcf76f155ced4ddcb4097134ff3c332f xmlns="14180693-5f81-4c6e-a1f4-026e29c432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1ED802-32C1-42D3-85E4-BCF80FA87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80693-5f81-4c6e-a1f4-026e29c4323a"/>
    <ds:schemaRef ds:uri="1edbe88d-56e4-434e-bfa2-a055dbe4c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95261-30E5-44AD-BFC5-E092470100D6}">
  <ds:schemaRefs>
    <ds:schemaRef ds:uri="http://schemas.microsoft.com/sharepoint/v3/contenttype/forms"/>
  </ds:schemaRefs>
</ds:datastoreItem>
</file>

<file path=customXml/itemProps3.xml><?xml version="1.0" encoding="utf-8"?>
<ds:datastoreItem xmlns:ds="http://schemas.openxmlformats.org/officeDocument/2006/customXml" ds:itemID="{6A3BAA75-BD0C-4A3F-B9D0-7914ABC7D2F8}">
  <ds:schemaRefs>
    <ds:schemaRef ds:uri="http://schemas.microsoft.com/office/2006/metadata/properties"/>
    <ds:schemaRef ds:uri="http://schemas.microsoft.com/office/infopath/2007/PartnerControls"/>
    <ds:schemaRef ds:uri="1edbe88d-56e4-434e-bfa2-a055dbe4c016"/>
    <ds:schemaRef ds:uri="14180693-5f81-4c6e-a1f4-026e29c4323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Jo McQuinn</cp:lastModifiedBy>
  <cp:revision>2</cp:revision>
  <dcterms:created xsi:type="dcterms:W3CDTF">2025-03-04T22:39:00Z</dcterms:created>
  <dcterms:modified xsi:type="dcterms:W3CDTF">2025-03-04T22:39:00Z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0x010100A5C971388F40394E8E4C865C2B77C174</vt:lpwstr>
  </property>
  <property fmtid="{D5CDD505-2E9C-101B-9397-08002B2CF9AE}" pid="3" name="Order">
    <vt:r8>132</vt:r8>
  </property>
</Properties>
</file>